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D44673" w:rsidP="004554EC">
      <w:pPr>
        <w:tabs>
          <w:tab w:val="center" w:pos="4819"/>
        </w:tabs>
        <w:rPr>
          <w:sz w:val="16"/>
          <w:szCs w:val="16"/>
        </w:rPr>
      </w:pPr>
      <w:r w:rsidRPr="00D4467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D44673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6767A2">
                    <w:rPr>
                      <w:sz w:val="24"/>
                    </w:rPr>
                    <w:t>05</w:t>
                  </w:r>
                  <w:r w:rsidR="0007355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6767A2">
                    <w:rPr>
                      <w:sz w:val="24"/>
                    </w:rPr>
                    <w:t>мая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6767A2">
                    <w:rPr>
                      <w:sz w:val="24"/>
                    </w:rPr>
                    <w:t>2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6767A2">
                    <w:rPr>
                      <w:sz w:val="24"/>
                    </w:rPr>
                    <w:t>15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6767A2" w:rsidRDefault="006767A2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и дополнений</w:t>
      </w:r>
    </w:p>
    <w:p w:rsidR="00D6598E" w:rsidRPr="00D6598E" w:rsidRDefault="006767A2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</w:t>
      </w:r>
      <w:r w:rsidR="00D6598E" w:rsidRPr="00D659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муниципальную Программу</w:t>
      </w:r>
      <w:r w:rsidR="00D6598E" w:rsidRPr="00D6598E">
        <w:rPr>
          <w:color w:val="000000"/>
          <w:sz w:val="24"/>
          <w:szCs w:val="24"/>
        </w:rPr>
        <w:t xml:space="preserve">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Каслинского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2022-2024</w:t>
      </w:r>
      <w:r w:rsidR="007E5874">
        <w:rPr>
          <w:color w:val="000000"/>
          <w:sz w:val="24"/>
          <w:szCs w:val="24"/>
        </w:rPr>
        <w:t xml:space="preserve"> годы</w:t>
      </w:r>
      <w:r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0920" w:rsidRPr="00ED0920" w:rsidRDefault="006F769A" w:rsidP="00ED092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0920" w:rsidRPr="00ED0920">
        <w:rPr>
          <w:sz w:val="24"/>
          <w:szCs w:val="24"/>
        </w:rPr>
        <w:t>1.Отменить ранее принятое Постановление от 08.12.2020 г. №31</w:t>
      </w:r>
    </w:p>
    <w:p w:rsidR="00ED0920" w:rsidRPr="00ED0920" w:rsidRDefault="00ED0920" w:rsidP="00ED0920">
      <w:pPr>
        <w:rPr>
          <w:color w:val="000000"/>
          <w:sz w:val="24"/>
          <w:szCs w:val="24"/>
        </w:rPr>
      </w:pPr>
      <w:r w:rsidRPr="00ED0920">
        <w:rPr>
          <w:color w:val="000000"/>
          <w:sz w:val="24"/>
          <w:szCs w:val="24"/>
        </w:rPr>
        <w:t>« Благоустройство населенных пунктов Булзинского  сельского поселения Каслинского муниципального района на  2021-2023 годы»</w:t>
      </w:r>
    </w:p>
    <w:p w:rsidR="006F769A" w:rsidRDefault="006F769A" w:rsidP="00ED0920">
      <w:pPr>
        <w:rPr>
          <w:sz w:val="24"/>
          <w:szCs w:val="24"/>
        </w:rPr>
      </w:pPr>
    </w:p>
    <w:p w:rsidR="00ED0920" w:rsidRPr="00ED0920" w:rsidRDefault="006F769A" w:rsidP="00ED092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0920" w:rsidRPr="00ED0920">
        <w:rPr>
          <w:sz w:val="24"/>
          <w:szCs w:val="24"/>
        </w:rPr>
        <w:t xml:space="preserve">2. Внести изменения и дополнения в постановление от 20.12.2021 г. № </w:t>
      </w:r>
      <w:r w:rsidR="00ED0920" w:rsidRPr="00ED0920">
        <w:rPr>
          <w:sz w:val="24"/>
          <w:szCs w:val="24"/>
          <w:u w:val="single"/>
        </w:rPr>
        <w:t>31</w:t>
      </w:r>
      <w:r w:rsidR="00ED0920" w:rsidRPr="00ED0920">
        <w:rPr>
          <w:sz w:val="24"/>
          <w:szCs w:val="24"/>
        </w:rPr>
        <w:t xml:space="preserve"> </w:t>
      </w:r>
      <w:r w:rsidR="00ED0920" w:rsidRPr="00ED0920">
        <w:rPr>
          <w:color w:val="000000"/>
          <w:sz w:val="24"/>
          <w:szCs w:val="24"/>
        </w:rPr>
        <w:t>« Благоустройство населенных пунктов Булзинского  сельского поселения Каслинского муниципального района на  2022-2024 годы»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</w:t>
      </w:r>
      <w:r w:rsidR="008B3259">
        <w:rPr>
          <w:sz w:val="24"/>
          <w:szCs w:val="24"/>
        </w:rPr>
        <w:t>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4. </w:t>
      </w:r>
      <w:r w:rsidR="00ED0920">
        <w:rPr>
          <w:sz w:val="24"/>
        </w:rPr>
        <w:t>Настоящее постановление  вступает в силу со дня его подписания</w:t>
      </w:r>
      <w:r w:rsidRPr="00D6598E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  <w:r w:rsidR="006767A2">
        <w:rPr>
          <w:sz w:val="24"/>
          <w:szCs w:val="24"/>
        </w:rPr>
        <w:t>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ED0920" w:rsidRDefault="00ED0920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D0920" w:rsidRDefault="00ED0920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6598E" w:rsidRPr="0007355B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7355B">
        <w:rPr>
          <w:sz w:val="24"/>
          <w:szCs w:val="24"/>
        </w:rPr>
        <w:lastRenderedPageBreak/>
        <w:t xml:space="preserve">Утверждена </w:t>
      </w:r>
    </w:p>
    <w:p w:rsidR="00A1430A" w:rsidRPr="0007355B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7355B">
        <w:rPr>
          <w:sz w:val="24"/>
          <w:szCs w:val="24"/>
        </w:rPr>
        <w:t>п</w:t>
      </w:r>
      <w:r w:rsidR="00D6598E" w:rsidRPr="0007355B">
        <w:rPr>
          <w:sz w:val="24"/>
          <w:szCs w:val="24"/>
        </w:rPr>
        <w:t>остановлением</w:t>
      </w:r>
      <w:r w:rsidRPr="0007355B">
        <w:rPr>
          <w:sz w:val="24"/>
          <w:szCs w:val="24"/>
        </w:rPr>
        <w:t xml:space="preserve"> </w:t>
      </w:r>
      <w:r w:rsidR="00D6598E" w:rsidRPr="0007355B">
        <w:rPr>
          <w:sz w:val="24"/>
          <w:szCs w:val="24"/>
        </w:rPr>
        <w:t xml:space="preserve">администрации </w:t>
      </w:r>
    </w:p>
    <w:p w:rsidR="00D6598E" w:rsidRPr="0007355B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7355B">
        <w:rPr>
          <w:sz w:val="24"/>
          <w:szCs w:val="24"/>
        </w:rPr>
        <w:t>Б</w:t>
      </w:r>
      <w:r w:rsidR="006767A2">
        <w:rPr>
          <w:sz w:val="24"/>
          <w:szCs w:val="24"/>
        </w:rPr>
        <w:t>улзинского</w:t>
      </w:r>
      <w:r w:rsidR="00D6598E" w:rsidRPr="0007355B">
        <w:rPr>
          <w:sz w:val="24"/>
          <w:szCs w:val="24"/>
        </w:rPr>
        <w:t xml:space="preserve"> поселения</w:t>
      </w:r>
    </w:p>
    <w:p w:rsidR="0007355B" w:rsidRDefault="0007355B" w:rsidP="0007355B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 xml:space="preserve">« </w:t>
      </w:r>
      <w:r w:rsidR="00ED0920">
        <w:rPr>
          <w:sz w:val="24"/>
        </w:rPr>
        <w:t>05</w:t>
      </w:r>
      <w:r>
        <w:rPr>
          <w:sz w:val="24"/>
        </w:rPr>
        <w:t xml:space="preserve"> »  </w:t>
      </w:r>
      <w:r w:rsidR="00ED0920">
        <w:rPr>
          <w:sz w:val="24"/>
        </w:rPr>
        <w:t>ма</w:t>
      </w:r>
      <w:r>
        <w:rPr>
          <w:sz w:val="24"/>
        </w:rPr>
        <w:t>я  202</w:t>
      </w:r>
      <w:r w:rsidR="00ED0920">
        <w:rPr>
          <w:sz w:val="24"/>
        </w:rPr>
        <w:t>2 г. №15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2022-2024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F33D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Каслинского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D366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="00552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429,0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349,5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="00552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429,0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7049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349,5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r w:rsidR="00F33D58">
        <w:rPr>
          <w:sz w:val="24"/>
          <w:szCs w:val="24"/>
        </w:rPr>
        <w:t>Булзинского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709"/>
        <w:gridCol w:w="708"/>
        <w:gridCol w:w="709"/>
        <w:gridCol w:w="851"/>
      </w:tblGrid>
      <w:tr w:rsidR="00D6598E" w:rsidTr="00DB5501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DB5501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8D43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DB550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704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CE4A15" w:rsidTr="00DB55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E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DB550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DB55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  <w:r w:rsidR="00552E0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9B265B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9B265B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349,5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2022-2024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704934">
        <w:rPr>
          <w:sz w:val="24"/>
          <w:szCs w:val="24"/>
        </w:rPr>
        <w:t>2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6767A2" w:rsidRDefault="006767A2" w:rsidP="006767A2">
      <w:pPr>
        <w:pStyle w:val="ac"/>
        <w:spacing w:before="0" w:beforeAutospacing="0" w:after="0" w:afterAutospacing="0"/>
        <w:jc w:val="both"/>
      </w:pPr>
      <w:r>
        <w:t> </w:t>
      </w:r>
    </w:p>
    <w:p w:rsidR="006767A2" w:rsidRPr="006767A2" w:rsidRDefault="006767A2" w:rsidP="006767A2">
      <w:pPr>
        <w:pStyle w:val="ac"/>
        <w:spacing w:before="0" w:beforeAutospacing="0" w:after="0" w:afterAutospacing="0"/>
        <w:jc w:val="both"/>
      </w:pPr>
      <w:r w:rsidRPr="006767A2">
        <w:rPr>
          <w:color w:val="000000"/>
        </w:rPr>
        <w:t xml:space="preserve">Эффективность реализации </w:t>
      </w:r>
      <w:r w:rsidRPr="006767A2">
        <w:t>муниципальной</w:t>
      </w:r>
      <w:r w:rsidRPr="006767A2">
        <w:rPr>
          <w:color w:val="000000"/>
        </w:rPr>
        <w:t xml:space="preserve"> программы  рассчитывается путем соотнесения степени достижения показателей (индикаторов) </w:t>
      </w:r>
      <w:r w:rsidRPr="006767A2">
        <w:t>муниципальной</w:t>
      </w:r>
      <w:r w:rsidRPr="006767A2">
        <w:rPr>
          <w:color w:val="000000"/>
        </w:rPr>
        <w:t xml:space="preserve"> программы.</w:t>
      </w:r>
    </w:p>
    <w:p w:rsidR="006767A2" w:rsidRPr="006767A2" w:rsidRDefault="006767A2" w:rsidP="006767A2">
      <w:pPr>
        <w:pStyle w:val="ac"/>
        <w:spacing w:before="0" w:beforeAutospacing="0" w:after="0" w:afterAutospacing="0"/>
        <w:jc w:val="both"/>
      </w:pPr>
      <w:r w:rsidRPr="006767A2">
        <w:t>Целевые показатели (индикаторы) Программы, позволяющие оценить достижение цели муниципальной программы, с учетом выполнения поставленных задач приведены в таблице ниже.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ar-SA"/>
        </w:rPr>
      </w:pPr>
      <w:r w:rsidRPr="006767A2">
        <w:rPr>
          <w:sz w:val="24"/>
          <w:szCs w:val="24"/>
          <w:lang w:eastAsia="ar-SA"/>
        </w:rPr>
        <w:t>Показатель эффективности реализации муниципальной программы  (</w:t>
      </w:r>
      <w:r w:rsidRPr="006767A2">
        <w:rPr>
          <w:sz w:val="24"/>
          <w:szCs w:val="24"/>
          <w:lang w:val="en-US" w:eastAsia="ar-SA"/>
        </w:rPr>
        <w:t>R</w:t>
      </w:r>
      <w:r w:rsidRPr="006767A2">
        <w:rPr>
          <w:sz w:val="24"/>
          <w:szCs w:val="24"/>
          <w:lang w:eastAsia="ar-SA"/>
        </w:rPr>
        <w:t>) за отчетный год рассчитывается по формуле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  <w:lang w:eastAsia="ar-SA"/>
        </w:rPr>
      </w:pPr>
      <w:r w:rsidRPr="006767A2">
        <w:rPr>
          <w:position w:val="-56"/>
          <w:sz w:val="24"/>
          <w:szCs w:val="24"/>
          <w:lang w:eastAsia="ar-SA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8" o:title=""/>
          </v:shape>
          <o:OLEObject Type="Embed" ProgID="Equation.3" ShapeID="_x0000_i1025" DrawAspect="Content" ObjectID="_1713946607" r:id="rId9"/>
        </w:object>
      </w:r>
      <w:r w:rsidRPr="006767A2">
        <w:rPr>
          <w:sz w:val="24"/>
          <w:szCs w:val="24"/>
          <w:lang w:eastAsia="ar-SA"/>
        </w:rPr>
        <w:t>,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jc w:val="both"/>
        <w:rPr>
          <w:sz w:val="24"/>
          <w:szCs w:val="24"/>
          <w:lang w:eastAsia="ar-SA"/>
        </w:rPr>
      </w:pPr>
      <w:r w:rsidRPr="006767A2">
        <w:rPr>
          <w:sz w:val="24"/>
          <w:szCs w:val="24"/>
          <w:lang w:eastAsia="ar-SA"/>
        </w:rPr>
        <w:t xml:space="preserve">где </w:t>
      </w:r>
      <w:r w:rsidRPr="006767A2">
        <w:rPr>
          <w:sz w:val="24"/>
          <w:szCs w:val="24"/>
          <w:lang w:val="en-US" w:eastAsia="ar-SA"/>
        </w:rPr>
        <w:t>N</w:t>
      </w:r>
      <w:r w:rsidRPr="006767A2">
        <w:rPr>
          <w:sz w:val="24"/>
          <w:szCs w:val="24"/>
          <w:lang w:eastAsia="ar-SA"/>
        </w:rPr>
        <w:t xml:space="preserve"> – количество показателей (индикаторов) муниципальной программы; 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767A2">
        <w:rPr>
          <w:position w:val="-10"/>
          <w:sz w:val="24"/>
          <w:szCs w:val="24"/>
          <w:lang w:eastAsia="ar-SA"/>
        </w:rPr>
        <w:object w:dxaOrig="600" w:dyaOrig="360">
          <v:shape id="_x0000_i1026" type="#_x0000_t75" style="width:30pt;height:18pt" o:ole="">
            <v:imagedata r:id="rId10" o:title=""/>
          </v:shape>
          <o:OLEObject Type="Embed" ProgID="Equation.3" ShapeID="_x0000_i1026" DrawAspect="Content" ObjectID="_1713946608" r:id="rId11"/>
        </w:object>
      </w:r>
      <w:r w:rsidRPr="006767A2">
        <w:rPr>
          <w:sz w:val="24"/>
          <w:szCs w:val="24"/>
          <w:lang w:eastAsia="ar-SA"/>
        </w:rPr>
        <w:t xml:space="preserve">– плановое значение </w:t>
      </w:r>
      <w:r w:rsidRPr="006767A2">
        <w:rPr>
          <w:sz w:val="24"/>
          <w:szCs w:val="24"/>
          <w:lang w:val="en-US" w:eastAsia="ar-SA"/>
        </w:rPr>
        <w:t>n</w:t>
      </w:r>
      <w:r w:rsidRPr="006767A2">
        <w:rPr>
          <w:sz w:val="24"/>
          <w:szCs w:val="24"/>
          <w:lang w:eastAsia="ar-SA"/>
        </w:rPr>
        <w:t>-го показателя (индикатора);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767A2">
        <w:rPr>
          <w:position w:val="-10"/>
          <w:sz w:val="24"/>
          <w:szCs w:val="24"/>
          <w:lang w:eastAsia="ar-SA"/>
        </w:rPr>
        <w:object w:dxaOrig="600" w:dyaOrig="360">
          <v:shape id="_x0000_i1027" type="#_x0000_t75" style="width:30pt;height:18pt" o:ole="">
            <v:imagedata r:id="rId12" o:title=""/>
          </v:shape>
          <o:OLEObject Type="Embed" ProgID="Equation.3" ShapeID="_x0000_i1027" DrawAspect="Content" ObjectID="_1713946609" r:id="rId13"/>
        </w:object>
      </w:r>
      <w:r w:rsidRPr="006767A2">
        <w:rPr>
          <w:sz w:val="24"/>
          <w:szCs w:val="24"/>
          <w:lang w:eastAsia="ar-SA"/>
        </w:rPr>
        <w:t xml:space="preserve">– значение </w:t>
      </w:r>
      <w:r w:rsidRPr="006767A2">
        <w:rPr>
          <w:sz w:val="24"/>
          <w:szCs w:val="24"/>
          <w:lang w:val="en-US" w:eastAsia="ar-SA"/>
        </w:rPr>
        <w:t>n</w:t>
      </w:r>
      <w:r w:rsidRPr="006767A2">
        <w:rPr>
          <w:sz w:val="24"/>
          <w:szCs w:val="24"/>
          <w:lang w:eastAsia="ar-SA"/>
        </w:rPr>
        <w:t>-го показателя (индикатора) на конец отчетного года;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767A2">
        <w:rPr>
          <w:position w:val="-4"/>
          <w:sz w:val="24"/>
          <w:szCs w:val="24"/>
          <w:lang w:eastAsia="ar-SA"/>
        </w:rPr>
        <w:object w:dxaOrig="560" w:dyaOrig="300">
          <v:shape id="_x0000_i1028" type="#_x0000_t75" style="width:27.75pt;height:15pt" o:ole="">
            <v:imagedata r:id="rId14" o:title=""/>
          </v:shape>
          <o:OLEObject Type="Embed" ProgID="Equation.3" ShapeID="_x0000_i1028" DrawAspect="Content" ObjectID="_1713946610" r:id="rId15"/>
        </w:object>
      </w:r>
      <w:r w:rsidRPr="006767A2">
        <w:rPr>
          <w:sz w:val="24"/>
          <w:szCs w:val="24"/>
          <w:lang w:eastAsia="ar-SA"/>
        </w:rPr>
        <w:t>– плановая сумма средств на финансирование муниципальной программы</w:t>
      </w:r>
      <w:r w:rsidRPr="006767A2">
        <w:rPr>
          <w:color w:val="000000"/>
          <w:sz w:val="24"/>
          <w:szCs w:val="24"/>
          <w:lang w:eastAsia="ar-SA"/>
        </w:rPr>
        <w:t xml:space="preserve">, </w:t>
      </w:r>
      <w:r w:rsidRPr="006767A2">
        <w:rPr>
          <w:sz w:val="24"/>
          <w:szCs w:val="24"/>
          <w:lang w:eastAsia="ar-SA"/>
        </w:rPr>
        <w:t>предусмотренная на реализацию программных мероприятий в отчетном году;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767A2">
        <w:rPr>
          <w:position w:val="-4"/>
          <w:sz w:val="24"/>
          <w:szCs w:val="24"/>
          <w:lang w:eastAsia="ar-SA"/>
        </w:rPr>
        <w:object w:dxaOrig="540" w:dyaOrig="300">
          <v:shape id="_x0000_i1029" type="#_x0000_t75" style="width:27pt;height:15pt" o:ole="">
            <v:imagedata r:id="rId16" o:title=""/>
          </v:shape>
          <o:OLEObject Type="Embed" ProgID="Equation.3" ShapeID="_x0000_i1029" DrawAspect="Content" ObjectID="_1713946611" r:id="rId17"/>
        </w:object>
      </w:r>
      <w:r w:rsidRPr="006767A2">
        <w:rPr>
          <w:sz w:val="24"/>
          <w:szCs w:val="24"/>
          <w:lang w:eastAsia="ar-SA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6767A2" w:rsidRPr="006767A2" w:rsidRDefault="006767A2" w:rsidP="006767A2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767A2">
        <w:rPr>
          <w:sz w:val="24"/>
          <w:szCs w:val="24"/>
          <w:lang w:eastAsia="ar-SA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</w:t>
      </w:r>
    </w:p>
    <w:p w:rsidR="006767A2" w:rsidRPr="006767A2" w:rsidRDefault="006767A2" w:rsidP="006767A2">
      <w:pPr>
        <w:pStyle w:val="ac"/>
        <w:spacing w:before="0" w:beforeAutospacing="0" w:after="0" w:afterAutospacing="0"/>
        <w:jc w:val="both"/>
      </w:pPr>
      <w:r w:rsidRPr="006767A2">
        <w:t> </w:t>
      </w:r>
    </w:p>
    <w:p w:rsidR="006767A2" w:rsidRPr="00B0062B" w:rsidRDefault="006767A2" w:rsidP="006767A2">
      <w:pPr>
        <w:jc w:val="center"/>
        <w:rPr>
          <w:sz w:val="24"/>
          <w:szCs w:val="24"/>
        </w:rPr>
      </w:pPr>
      <w:r w:rsidRPr="00B0062B">
        <w:rPr>
          <w:b/>
          <w:bCs/>
          <w:color w:val="000000"/>
          <w:sz w:val="24"/>
          <w:szCs w:val="24"/>
        </w:rPr>
        <w:t xml:space="preserve">Перечень </w:t>
      </w:r>
    </w:p>
    <w:p w:rsidR="006767A2" w:rsidRPr="00B0062B" w:rsidRDefault="006767A2" w:rsidP="006767A2">
      <w:pPr>
        <w:jc w:val="center"/>
        <w:rPr>
          <w:sz w:val="24"/>
          <w:szCs w:val="24"/>
        </w:rPr>
      </w:pPr>
      <w:r w:rsidRPr="00B0062B">
        <w:rPr>
          <w:b/>
          <w:bCs/>
          <w:color w:val="000000"/>
          <w:sz w:val="24"/>
          <w:szCs w:val="24"/>
        </w:rPr>
        <w:t xml:space="preserve">показателей (индикаторов), характеризующих ежегодный ход и итоги реализации муниципальной программы </w:t>
      </w:r>
      <w:r w:rsidRPr="00B0062B">
        <w:rPr>
          <w:sz w:val="24"/>
          <w:szCs w:val="24"/>
        </w:rPr>
        <w:t> </w:t>
      </w:r>
    </w:p>
    <w:tbl>
      <w:tblPr>
        <w:tblW w:w="11199" w:type="dxa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253"/>
        <w:gridCol w:w="1276"/>
        <w:gridCol w:w="1417"/>
        <w:gridCol w:w="2126"/>
        <w:gridCol w:w="1276"/>
      </w:tblGrid>
      <w:tr w:rsidR="006767A2" w:rsidRPr="00B0062B" w:rsidTr="00E57BB6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6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06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006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B0062B" w:rsidRDefault="006767A2" w:rsidP="00E57BB6">
            <w:pPr>
              <w:jc w:val="center"/>
              <w:rPr>
                <w:sz w:val="24"/>
                <w:szCs w:val="24"/>
              </w:rPr>
            </w:pPr>
            <w:proofErr w:type="spellStart"/>
            <w:r w:rsidRPr="00B0062B">
              <w:rPr>
                <w:b/>
                <w:bCs/>
                <w:sz w:val="24"/>
                <w:szCs w:val="24"/>
              </w:rPr>
              <w:t>Ед</w:t>
            </w:r>
            <w:proofErr w:type="spellEnd"/>
            <w:r w:rsidRPr="00B0062B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B0062B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B0062B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B0062B" w:rsidRDefault="006767A2" w:rsidP="00E57BB6">
            <w:pPr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 xml:space="preserve">Значения показателей (индикаторов) </w:t>
            </w:r>
          </w:p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>по годам</w:t>
            </w:r>
          </w:p>
        </w:tc>
      </w:tr>
      <w:tr w:rsidR="006767A2" w:rsidRPr="00B0062B" w:rsidTr="00E57BB6">
        <w:trPr>
          <w:trHeight w:val="325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A2" w:rsidRPr="00B0062B" w:rsidRDefault="006767A2" w:rsidP="00E57B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A2" w:rsidRPr="00B0062B" w:rsidRDefault="006767A2" w:rsidP="00E57B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A2" w:rsidRPr="00B0062B" w:rsidRDefault="006767A2" w:rsidP="00E57B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2B" w:rsidRPr="00B0062B" w:rsidRDefault="006767A2" w:rsidP="00E57BB6">
            <w:pPr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>202</w:t>
            </w:r>
            <w:r w:rsidRPr="006767A2">
              <w:rPr>
                <w:b/>
                <w:bCs/>
                <w:sz w:val="24"/>
                <w:szCs w:val="24"/>
              </w:rPr>
              <w:t>2</w:t>
            </w:r>
            <w:r w:rsidRPr="00B0062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2B" w:rsidRPr="00B0062B" w:rsidRDefault="006767A2" w:rsidP="00E57BB6">
            <w:pPr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>202</w:t>
            </w:r>
            <w:r w:rsidRPr="006767A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2B" w:rsidRPr="00B0062B" w:rsidRDefault="006767A2" w:rsidP="00E57BB6">
            <w:pPr>
              <w:jc w:val="center"/>
              <w:rPr>
                <w:sz w:val="24"/>
                <w:szCs w:val="24"/>
              </w:rPr>
            </w:pPr>
            <w:r w:rsidRPr="00B0062B">
              <w:rPr>
                <w:b/>
                <w:bCs/>
                <w:sz w:val="24"/>
                <w:szCs w:val="24"/>
              </w:rPr>
              <w:t>202</w:t>
            </w:r>
            <w:r w:rsidRPr="006767A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767A2" w:rsidRPr="00B0062B" w:rsidTr="00E57BB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2B" w:rsidRPr="00B0062B" w:rsidRDefault="006767A2" w:rsidP="00E57BB6">
            <w:pPr>
              <w:spacing w:line="20" w:lineRule="atLeast"/>
              <w:rPr>
                <w:sz w:val="24"/>
                <w:szCs w:val="24"/>
              </w:rPr>
            </w:pPr>
            <w:r w:rsidRPr="00B0062B">
              <w:rPr>
                <w:sz w:val="24"/>
                <w:szCs w:val="24"/>
              </w:rPr>
              <w:t>1</w:t>
            </w:r>
            <w:r w:rsidRPr="00B006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2B" w:rsidRPr="00B0062B" w:rsidRDefault="006767A2" w:rsidP="00E57BB6">
            <w:pPr>
              <w:spacing w:line="20" w:lineRule="atLeast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  <w:lang w:eastAsia="ar-SA"/>
              </w:rPr>
              <w:t>Содержание уличного освещения (оплата за уличное освещение)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A2" w:rsidRPr="00B0062B" w:rsidRDefault="006767A2" w:rsidP="00E57BB6">
            <w:pPr>
              <w:jc w:val="center"/>
              <w:rPr>
                <w:sz w:val="24"/>
                <w:szCs w:val="24"/>
              </w:rPr>
            </w:pPr>
            <w:r w:rsidRPr="00B0062B">
              <w:rPr>
                <w:sz w:val="24"/>
                <w:szCs w:val="24"/>
              </w:rPr>
              <w:t> </w:t>
            </w:r>
          </w:p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</w:rPr>
              <w:t>Тыс</w:t>
            </w:r>
            <w:proofErr w:type="gramStart"/>
            <w:r w:rsidRPr="006767A2">
              <w:rPr>
                <w:sz w:val="24"/>
                <w:szCs w:val="24"/>
              </w:rPr>
              <w:t>.р</w:t>
            </w:r>
            <w:proofErr w:type="gramEnd"/>
            <w:r w:rsidRPr="006767A2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A2" w:rsidRPr="006767A2" w:rsidRDefault="006767A2" w:rsidP="00E57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A2"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A2" w:rsidRPr="006767A2" w:rsidRDefault="006767A2" w:rsidP="00E57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A2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A2" w:rsidRPr="006767A2" w:rsidRDefault="006767A2" w:rsidP="00E57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A2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6767A2" w:rsidRPr="00B0062B" w:rsidTr="00E57BB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rPr>
                <w:sz w:val="24"/>
                <w:szCs w:val="24"/>
              </w:rPr>
            </w:pPr>
            <w:r w:rsidRPr="00B0062B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</w:rPr>
              <w:t>Озеленение улиц (обрезка деревьев, покос травы)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67A2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B0062B" w:rsidRDefault="006767A2" w:rsidP="00E57BB6">
            <w:pPr>
              <w:jc w:val="center"/>
              <w:rPr>
                <w:sz w:val="24"/>
                <w:szCs w:val="24"/>
              </w:rPr>
            </w:pPr>
          </w:p>
          <w:p w:rsidR="00B0062B" w:rsidRPr="00B0062B" w:rsidRDefault="006767A2" w:rsidP="00E57BB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767A2">
              <w:rPr>
                <w:sz w:val="24"/>
                <w:szCs w:val="24"/>
              </w:rPr>
              <w:t>7</w:t>
            </w:r>
          </w:p>
        </w:tc>
      </w:tr>
      <w:tr w:rsidR="006767A2" w:rsidRPr="00B0062B" w:rsidTr="00E57BB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2B" w:rsidRPr="00B0062B" w:rsidRDefault="006767A2" w:rsidP="00E57BB6">
            <w:pPr>
              <w:spacing w:line="20" w:lineRule="atLeast"/>
              <w:rPr>
                <w:sz w:val="24"/>
                <w:szCs w:val="24"/>
              </w:rPr>
            </w:pPr>
            <w:r w:rsidRPr="00B0062B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6767A2" w:rsidRDefault="006767A2" w:rsidP="00E57BB6">
            <w:pPr>
              <w:suppressAutoHyphens/>
              <w:spacing w:after="240"/>
              <w:jc w:val="both"/>
              <w:rPr>
                <w:sz w:val="24"/>
                <w:szCs w:val="24"/>
                <w:lang w:eastAsia="ar-SA"/>
              </w:rPr>
            </w:pPr>
            <w:r w:rsidRPr="006767A2">
              <w:rPr>
                <w:color w:val="000000"/>
                <w:sz w:val="24"/>
                <w:szCs w:val="24"/>
                <w:lang w:eastAsia="ar-SA"/>
              </w:rPr>
              <w:t>Уход и содержание историко-архитектурных памятников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6767A2" w:rsidRDefault="006767A2" w:rsidP="00E57BB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767A2">
              <w:rPr>
                <w:rFonts w:eastAsia="Arial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6767A2" w:rsidRDefault="006767A2" w:rsidP="00E57BB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767A2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6767A2" w:rsidRDefault="006767A2" w:rsidP="00E57BB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767A2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A2" w:rsidRPr="006767A2" w:rsidRDefault="006767A2" w:rsidP="00E57BB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6767A2" w:rsidRPr="006767A2" w:rsidRDefault="006767A2" w:rsidP="00E57BB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767A2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</w:tr>
    </w:tbl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AE" w:rsidRDefault="00F667AE" w:rsidP="009356B2">
      <w:r>
        <w:separator/>
      </w:r>
    </w:p>
  </w:endnote>
  <w:endnote w:type="continuationSeparator" w:id="0">
    <w:p w:rsidR="00F667AE" w:rsidRDefault="00F667AE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AE" w:rsidRDefault="00F667AE" w:rsidP="009356B2">
      <w:r>
        <w:separator/>
      </w:r>
    </w:p>
  </w:footnote>
  <w:footnote w:type="continuationSeparator" w:id="0">
    <w:p w:rsidR="00F667AE" w:rsidRDefault="00F667AE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7355B"/>
    <w:rsid w:val="0008510A"/>
    <w:rsid w:val="000C5FF2"/>
    <w:rsid w:val="000C753D"/>
    <w:rsid w:val="000E3DB9"/>
    <w:rsid w:val="000F06C5"/>
    <w:rsid w:val="00116CE3"/>
    <w:rsid w:val="0012261E"/>
    <w:rsid w:val="00130C1A"/>
    <w:rsid w:val="00143B99"/>
    <w:rsid w:val="00190296"/>
    <w:rsid w:val="00190B0E"/>
    <w:rsid w:val="001A6FA7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0F98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3F66A6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4A1E"/>
    <w:rsid w:val="004D2965"/>
    <w:rsid w:val="004D6238"/>
    <w:rsid w:val="004E0AE4"/>
    <w:rsid w:val="004E331A"/>
    <w:rsid w:val="004E51DB"/>
    <w:rsid w:val="004E58F9"/>
    <w:rsid w:val="004E7840"/>
    <w:rsid w:val="004F7094"/>
    <w:rsid w:val="00550031"/>
    <w:rsid w:val="00552E03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767A2"/>
    <w:rsid w:val="00685292"/>
    <w:rsid w:val="00692FB6"/>
    <w:rsid w:val="00693025"/>
    <w:rsid w:val="006943E1"/>
    <w:rsid w:val="00697120"/>
    <w:rsid w:val="006A60D9"/>
    <w:rsid w:val="006B397D"/>
    <w:rsid w:val="006B76E0"/>
    <w:rsid w:val="006B7B1C"/>
    <w:rsid w:val="006C0524"/>
    <w:rsid w:val="006F43A3"/>
    <w:rsid w:val="006F769A"/>
    <w:rsid w:val="007002DD"/>
    <w:rsid w:val="00704934"/>
    <w:rsid w:val="007248D7"/>
    <w:rsid w:val="00727AF6"/>
    <w:rsid w:val="00745E7C"/>
    <w:rsid w:val="00773F1C"/>
    <w:rsid w:val="007941E7"/>
    <w:rsid w:val="007A48B6"/>
    <w:rsid w:val="007B17E2"/>
    <w:rsid w:val="007C65C4"/>
    <w:rsid w:val="007D2177"/>
    <w:rsid w:val="007E38C3"/>
    <w:rsid w:val="007E5874"/>
    <w:rsid w:val="007F710F"/>
    <w:rsid w:val="00816D5F"/>
    <w:rsid w:val="00820171"/>
    <w:rsid w:val="008365A2"/>
    <w:rsid w:val="0086731E"/>
    <w:rsid w:val="00871AA7"/>
    <w:rsid w:val="00874292"/>
    <w:rsid w:val="0087473D"/>
    <w:rsid w:val="00897D56"/>
    <w:rsid w:val="008B3259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61000"/>
    <w:rsid w:val="0097454F"/>
    <w:rsid w:val="0097556C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464A5"/>
    <w:rsid w:val="00A571EA"/>
    <w:rsid w:val="00A81BBC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44673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87E81"/>
    <w:rsid w:val="00ED0920"/>
    <w:rsid w:val="00ED1F78"/>
    <w:rsid w:val="00EE55A0"/>
    <w:rsid w:val="00F22BE7"/>
    <w:rsid w:val="00F24D98"/>
    <w:rsid w:val="00F31D79"/>
    <w:rsid w:val="00F33D58"/>
    <w:rsid w:val="00F4484D"/>
    <w:rsid w:val="00F667AE"/>
    <w:rsid w:val="00F87E79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styleId="ac">
    <w:name w:val="Normal (Web)"/>
    <w:basedOn w:val="a"/>
    <w:uiPriority w:val="99"/>
    <w:unhideWhenUsed/>
    <w:rsid w:val="006767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7</cp:revision>
  <cp:lastPrinted>2022-03-23T09:34:00Z</cp:lastPrinted>
  <dcterms:created xsi:type="dcterms:W3CDTF">2022-05-12T09:06:00Z</dcterms:created>
  <dcterms:modified xsi:type="dcterms:W3CDTF">2022-05-13T06:30:00Z</dcterms:modified>
</cp:coreProperties>
</file>